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75" w:rsidRPr="00704D75" w:rsidRDefault="00704D75" w:rsidP="00704D75">
      <w:pPr>
        <w:pStyle w:val="a3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  <w:r w:rsidRPr="00704D75">
        <w:rPr>
          <w:rFonts w:ascii="Arial" w:hAnsi="Arial" w:cs="Arial"/>
          <w:b/>
          <w:color w:val="000000"/>
          <w:sz w:val="32"/>
          <w:szCs w:val="32"/>
        </w:rPr>
        <w:t xml:space="preserve">Рекомендации по вопросу размещения </w:t>
      </w:r>
      <w:proofErr w:type="spellStart"/>
      <w:r w:rsidRPr="00704D75">
        <w:rPr>
          <w:rFonts w:ascii="Arial" w:hAnsi="Arial" w:cs="Arial"/>
          <w:b/>
          <w:color w:val="000000"/>
          <w:sz w:val="32"/>
          <w:szCs w:val="32"/>
        </w:rPr>
        <w:t>джинглов</w:t>
      </w:r>
      <w:proofErr w:type="spellEnd"/>
      <w:r w:rsidRPr="00704D75">
        <w:rPr>
          <w:rFonts w:ascii="Arial" w:hAnsi="Arial" w:cs="Arial"/>
          <w:b/>
          <w:color w:val="000000"/>
          <w:sz w:val="32"/>
          <w:szCs w:val="32"/>
        </w:rPr>
        <w:t xml:space="preserve"> сетевого партнера в эфире региональных (местных) радиоканалов</w:t>
      </w:r>
    </w:p>
    <w:p w:rsidR="00704D75" w:rsidRDefault="00704D75" w:rsidP="00704D75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Вниманию вещателей!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связи с многочисленными обращениями лицензиатов-вещателей, осуществляющих радиовещание на территории Российской Федерации, Федеральная служба по надзору в сфере связи, информационных технологий и массовых коммуникаций совместно с Российской академией радио разработала рекомендации по вопросу размещения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сетевого партнера в эфире региональных (местных) радиоканалов.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Действующее законодательство Российской Федерации в сфере средств массовой информации не содержит понятие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а также каких-либо требований к порядку размещения данного элемента оформления эфира радиоканала.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Вместе с тем, в ходе контрольно-надзорных мероприятий зачастую наличие в эфире регионального радиоканала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сетевого партнера воспринимается как сигнал к переходу с регионального вещания на федеральное, что, в конечном счете, приводит к выявлению нарушения лицензионного требования в сфере телерадиовещания в части несоблюдения соотношения объемов вещания указанных в лицензии СМИ.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выработки единого подхода к подсчету объемов вещания регионального и сетевого радиоканалов при осуществлении контрольно-надзорной деятельности под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необходимо считать все элементы художественного, музыкального, эмоционального оформления радиоэфира, в том числе отбивки, заставки, вылеты, которые содержат название радиоканала сетевого партнера (бренд), его слоган, иные элементы.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Переход с вещания одного СМИ на другое оформляется только выходными данными радиоканала (полными или сокращенными).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под полными выходными данными понимаются: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сокращенными выходными данными понимается сочетание наименования радиоканала и сообщения об ограничении распространения информационной продукции среди детей.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Размещение выходных данных в эфире радиоканалов осуществляется в соответствии с ранее данными рекомендациями.</w:t>
      </w:r>
    </w:p>
    <w:p w:rsidR="00704D75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сетевого партнера, размещенный в эфире регионального СМИ, не является выходными данными.</w:t>
      </w:r>
    </w:p>
    <w:p w:rsidR="00704D75" w:rsidRPr="00F775ED" w:rsidRDefault="00704D75" w:rsidP="00704D75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96D0A" w:rsidRDefault="00696D0A"/>
    <w:sectPr w:rsidR="006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5A"/>
    <w:rsid w:val="00366E5A"/>
    <w:rsid w:val="00696D0A"/>
    <w:rsid w:val="00704D75"/>
    <w:rsid w:val="00AD06B0"/>
    <w:rsid w:val="00AE7D24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75"/>
    <w:rPr>
      <w:b/>
      <w:bCs/>
    </w:rPr>
  </w:style>
  <w:style w:type="character" w:styleId="a5">
    <w:name w:val="Hyperlink"/>
    <w:basedOn w:val="a0"/>
    <w:uiPriority w:val="99"/>
    <w:semiHidden/>
    <w:unhideWhenUsed/>
    <w:rsid w:val="00704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75"/>
    <w:rPr>
      <w:b/>
      <w:bCs/>
    </w:rPr>
  </w:style>
  <w:style w:type="character" w:styleId="a5">
    <w:name w:val="Hyperlink"/>
    <w:basedOn w:val="a0"/>
    <w:uiPriority w:val="99"/>
    <w:semiHidden/>
    <w:unhideWhenUsed/>
    <w:rsid w:val="00704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KL03</dc:creator>
  <cp:lastModifiedBy>Jakobson</cp:lastModifiedBy>
  <cp:revision>1</cp:revision>
  <dcterms:created xsi:type="dcterms:W3CDTF">2019-03-29T09:49:00Z</dcterms:created>
  <dcterms:modified xsi:type="dcterms:W3CDTF">2019-03-29T09:49:00Z</dcterms:modified>
</cp:coreProperties>
</file>