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1" w:rsidRDefault="004C5581" w:rsidP="004C558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апреля 2017 г. N 46308</w:t>
      </w:r>
    </w:p>
    <w:p w:rsidR="004C5581" w:rsidRDefault="004C5581" w:rsidP="004C5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Title"/>
        <w:jc w:val="center"/>
      </w:pPr>
      <w:r>
        <w:t>МИНИСТЕРСТВО СВЯЗИ И МАССОВЫХ КОММУНИКАЦИЙ</w:t>
      </w:r>
    </w:p>
    <w:p w:rsidR="004C5581" w:rsidRDefault="004C5581" w:rsidP="004C5581">
      <w:pPr>
        <w:pStyle w:val="ConsPlusTitle"/>
        <w:jc w:val="center"/>
      </w:pPr>
      <w:r>
        <w:t>РОССИЙСКОЙ ФЕДЕРАЦИИ</w:t>
      </w:r>
    </w:p>
    <w:p w:rsidR="004C5581" w:rsidRDefault="004C5581" w:rsidP="004C5581">
      <w:pPr>
        <w:pStyle w:val="ConsPlusTitle"/>
        <w:jc w:val="center"/>
      </w:pPr>
    </w:p>
    <w:p w:rsidR="004C5581" w:rsidRDefault="004C5581" w:rsidP="004C5581">
      <w:pPr>
        <w:pStyle w:val="ConsPlusTitle"/>
        <w:jc w:val="center"/>
      </w:pPr>
      <w:r>
        <w:t>ФЕДЕРАЛЬНАЯ СЛУЖБА ПО НАДЗОРУ В СФЕРЕ СВЯЗИ,</w:t>
      </w:r>
    </w:p>
    <w:p w:rsidR="004C5581" w:rsidRDefault="004C5581" w:rsidP="004C5581">
      <w:pPr>
        <w:pStyle w:val="ConsPlusTitle"/>
        <w:jc w:val="center"/>
      </w:pPr>
      <w:r>
        <w:t>ИНФОРМАЦИОННЫХ ТЕХНОЛОГИЙ И МАССОВЫХ КОММУНИКАЦИЙ</w:t>
      </w:r>
    </w:p>
    <w:p w:rsidR="004C5581" w:rsidRDefault="004C5581" w:rsidP="004C5581">
      <w:pPr>
        <w:pStyle w:val="ConsPlusTitle"/>
        <w:jc w:val="center"/>
      </w:pPr>
    </w:p>
    <w:p w:rsidR="004C5581" w:rsidRDefault="004C5581" w:rsidP="004C5581">
      <w:pPr>
        <w:pStyle w:val="ConsPlusTitle"/>
        <w:jc w:val="center"/>
      </w:pPr>
      <w:r>
        <w:t>ПРИКАЗ</w:t>
      </w:r>
    </w:p>
    <w:p w:rsidR="004C5581" w:rsidRDefault="004C5581" w:rsidP="004C5581">
      <w:pPr>
        <w:pStyle w:val="ConsPlusTitle"/>
        <w:jc w:val="center"/>
      </w:pPr>
      <w:r>
        <w:t>от 17 марта 2017 г. N 41</w:t>
      </w:r>
    </w:p>
    <w:p w:rsidR="004C5581" w:rsidRDefault="004C5581" w:rsidP="004C5581">
      <w:pPr>
        <w:pStyle w:val="ConsPlusTitle"/>
        <w:jc w:val="center"/>
      </w:pPr>
    </w:p>
    <w:p w:rsidR="004C5581" w:rsidRDefault="004C5581" w:rsidP="004C5581">
      <w:pPr>
        <w:pStyle w:val="ConsPlusTitle"/>
        <w:jc w:val="center"/>
      </w:pPr>
      <w:r>
        <w:t>ОБ УТВЕРЖДЕНИИ ПЕРЕЧНЯ</w:t>
      </w:r>
    </w:p>
    <w:p w:rsidR="004C5581" w:rsidRDefault="004C5581" w:rsidP="004C5581">
      <w:pPr>
        <w:pStyle w:val="ConsPlusTitle"/>
        <w:jc w:val="center"/>
      </w:pPr>
      <w:r>
        <w:t>ДОЛЖНОСТЕЙ ФЕДЕРАЛЬНОЙ ГОСУДАРСТВЕННОЙ ГРАЖДАНСКОЙ</w:t>
      </w:r>
    </w:p>
    <w:p w:rsidR="004C5581" w:rsidRDefault="004C5581" w:rsidP="004C5581">
      <w:pPr>
        <w:pStyle w:val="ConsPlusTitle"/>
        <w:jc w:val="center"/>
      </w:pPr>
      <w:r>
        <w:t>СЛУЖБЫ В ФЕДЕРАЛЬНОЙ СЛУЖБЕ ПО НАДЗОРУ В СФЕРЕ СВЯЗИ,</w:t>
      </w:r>
    </w:p>
    <w:p w:rsidR="004C5581" w:rsidRDefault="004C5581" w:rsidP="004C5581">
      <w:pPr>
        <w:pStyle w:val="ConsPlusTitle"/>
        <w:jc w:val="center"/>
      </w:pPr>
      <w:r>
        <w:t>ИНФОРМАЦИОННЫХ ТЕХНОЛОГИЙ И МАССОВЫХ КОММУНИКАЦИЙ</w:t>
      </w:r>
    </w:p>
    <w:p w:rsidR="004C5581" w:rsidRDefault="004C5581" w:rsidP="004C5581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4C5581" w:rsidRDefault="004C5581" w:rsidP="004C5581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4C5581" w:rsidRDefault="004C5581" w:rsidP="004C5581">
      <w:pPr>
        <w:pStyle w:val="ConsPlusTitle"/>
        <w:jc w:val="center"/>
      </w:pPr>
      <w:r>
        <w:t>ПРЕДСТАВЛЯТЬ СВЕДЕНИЯ О СВОИХ ДОХОДАХ, ОБ ИМУЩЕСТВЕ</w:t>
      </w:r>
    </w:p>
    <w:p w:rsidR="004C5581" w:rsidRDefault="004C5581" w:rsidP="004C558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4C5581" w:rsidRDefault="004C5581" w:rsidP="004C5581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C5581" w:rsidRDefault="004C5581" w:rsidP="004C5581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C5581" w:rsidRDefault="004C5581" w:rsidP="004C5581">
      <w:pPr>
        <w:pStyle w:val="ConsPlusTitle"/>
        <w:jc w:val="center"/>
      </w:pPr>
      <w:r>
        <w:t>И НЕСОВЕРШЕННОЛЕТНИХ ДЕТЕЙ</w:t>
      </w:r>
    </w:p>
    <w:p w:rsidR="004C5581" w:rsidRDefault="004C5581" w:rsidP="004C5581">
      <w:pPr>
        <w:pStyle w:val="ConsPlusNormal"/>
        <w:jc w:val="center"/>
      </w:pPr>
    </w:p>
    <w:p w:rsidR="004C5581" w:rsidRDefault="004C5581" w:rsidP="004C558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</w:t>
      </w:r>
      <w:proofErr w:type="gramEnd"/>
      <w:r>
        <w:t xml:space="preserve"> N 52 (часть I), ст. 6961; 2014, N 521 (часть I), ст. 7542); 2015, N 41 (часть II), ст. 5639; N 45, ст. 6204; N 48 (часть I), ст. 6720; 2016, N 7, ст. 912; N 27 (часть I), ст. 4169),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</w:t>
      </w:r>
      <w:proofErr w:type="gramStart"/>
      <w:r>
        <w:t xml:space="preserve">2015, N 45, ст. 6204) и в целях реализации </w:t>
      </w:r>
      <w:hyperlink r:id="rId9" w:tooltip="Указ Президента РФ от 18.05.2009 N 557 (ред. от 27.06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</w:t>
      </w:r>
      <w:proofErr w:type="gramStart"/>
      <w:r>
        <w:t xml:space="preserve">2017, N 5, ст. 776), </w:t>
      </w:r>
      <w:hyperlink r:id="rId10" w:tooltip="Указ Президента РФ от 02.04.2013 N 310 (ред. от 23.06.2014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N 49 (часть VII), ст. 6399; </w:t>
      </w:r>
      <w:proofErr w:type="gramStart"/>
      <w:r>
        <w:t xml:space="preserve">2014, N 26 (часть II), ст. 3520), </w:t>
      </w:r>
      <w:hyperlink r:id="rId1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1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</w:t>
      </w:r>
      <w:proofErr w:type="gramEnd"/>
      <w:r>
        <w:t xml:space="preserve">. </w:t>
      </w:r>
      <w:proofErr w:type="gramStart"/>
      <w:r>
        <w:t>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</w:t>
      </w:r>
      <w:proofErr w:type="gramEnd"/>
      <w:r>
        <w:t xml:space="preserve"> </w:t>
      </w:r>
      <w:proofErr w:type="gramStart"/>
      <w:r>
        <w:t>N 49 (часть VII), ст. 6399; 2014, N 26 (часть II), ст. 3518; N 26 (часть II), ст. 3520), приказываю:</w:t>
      </w:r>
      <w:proofErr w:type="gramEnd"/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46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- Перечень).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2. Признать утратившими силу приказы Федеральной службы по надзору в сфере связи, </w:t>
      </w:r>
      <w:r>
        <w:lastRenderedPageBreak/>
        <w:t>информационных технологий и массовых коммуникаций: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proofErr w:type="gramStart"/>
      <w:r>
        <w:t xml:space="preserve">от 31 августа 2015 г. </w:t>
      </w:r>
      <w:hyperlink r:id="rId13" w:tooltip="Приказ Роскомнадзора от 31.08.2015 N 103 (ред. от 26.04.2016) &quot;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proofErr w:type="gramStart"/>
      <w:r>
        <w:t xml:space="preserve">от 26 апреля 2016 г. </w:t>
      </w:r>
      <w:hyperlink r:id="rId14" w:tooltip="Приказ Роскомнадзора от 26.04.2016 N 129 &quot;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  <w:proofErr w:type="gramEnd"/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right"/>
      </w:pPr>
      <w:r>
        <w:t>Руководитель</w:t>
      </w:r>
    </w:p>
    <w:p w:rsidR="004C5581" w:rsidRDefault="004C5581" w:rsidP="004C5581">
      <w:pPr>
        <w:pStyle w:val="ConsPlusNormal"/>
        <w:jc w:val="right"/>
      </w:pPr>
      <w:r>
        <w:t>А.А.ЖАРОВ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right"/>
        <w:outlineLvl w:val="0"/>
      </w:pPr>
      <w:r>
        <w:t>Утвержден</w:t>
      </w:r>
    </w:p>
    <w:p w:rsidR="004C5581" w:rsidRDefault="004C5581" w:rsidP="004C5581">
      <w:pPr>
        <w:pStyle w:val="ConsPlusNormal"/>
        <w:jc w:val="right"/>
      </w:pPr>
      <w:r>
        <w:t>приказом Федеральной службы</w:t>
      </w:r>
    </w:p>
    <w:p w:rsidR="004C5581" w:rsidRDefault="004C5581" w:rsidP="004C5581">
      <w:pPr>
        <w:pStyle w:val="ConsPlusNormal"/>
        <w:jc w:val="right"/>
      </w:pPr>
      <w:r>
        <w:t>по надзору в сфере связи,</w:t>
      </w:r>
    </w:p>
    <w:p w:rsidR="004C5581" w:rsidRDefault="004C5581" w:rsidP="004C5581">
      <w:pPr>
        <w:pStyle w:val="ConsPlusNormal"/>
        <w:jc w:val="right"/>
      </w:pPr>
      <w:r>
        <w:t>информационных технологий</w:t>
      </w:r>
    </w:p>
    <w:p w:rsidR="004C5581" w:rsidRDefault="004C5581" w:rsidP="004C5581">
      <w:pPr>
        <w:pStyle w:val="ConsPlusNormal"/>
        <w:jc w:val="right"/>
      </w:pPr>
      <w:r>
        <w:t>и массовых коммуникаций</w:t>
      </w:r>
    </w:p>
    <w:p w:rsidR="004C5581" w:rsidRDefault="004C5581" w:rsidP="004C5581">
      <w:pPr>
        <w:pStyle w:val="ConsPlusNormal"/>
        <w:jc w:val="right"/>
      </w:pPr>
      <w:r>
        <w:t>от 17.03.2017 N 41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Title"/>
        <w:jc w:val="center"/>
      </w:pPr>
      <w:bookmarkStart w:id="1" w:name="Par46"/>
      <w:bookmarkEnd w:id="1"/>
      <w:r>
        <w:t>ПЕРЕЧЕНЬ</w:t>
      </w:r>
    </w:p>
    <w:p w:rsidR="004C5581" w:rsidRDefault="004C5581" w:rsidP="004C5581">
      <w:pPr>
        <w:pStyle w:val="ConsPlusTitle"/>
        <w:jc w:val="center"/>
      </w:pPr>
      <w:r>
        <w:t>ДОЛЖНОСТЕЙ ФЕДЕРАЛЬНОЙ ГОСУДАРСТВЕННОЙ ГРАЖДАНСКОЙ</w:t>
      </w:r>
    </w:p>
    <w:p w:rsidR="004C5581" w:rsidRDefault="004C5581" w:rsidP="004C5581">
      <w:pPr>
        <w:pStyle w:val="ConsPlusTitle"/>
        <w:jc w:val="center"/>
      </w:pPr>
      <w:r>
        <w:t>СЛУЖБЫ В ФЕДЕРАЛЬНОЙ СЛУЖБЕ ПО НАДЗОРУ В СФЕРЕ СВЯЗИ,</w:t>
      </w:r>
    </w:p>
    <w:p w:rsidR="004C5581" w:rsidRDefault="004C5581" w:rsidP="004C5581">
      <w:pPr>
        <w:pStyle w:val="ConsPlusTitle"/>
        <w:jc w:val="center"/>
      </w:pPr>
      <w:r>
        <w:t>ИНФОРМАЦИОННЫХ ТЕХНОЛОГИЙ И МАССОВЫХ КОММУНИКАЦИЙ</w:t>
      </w:r>
    </w:p>
    <w:p w:rsidR="004C5581" w:rsidRDefault="004C5581" w:rsidP="004C5581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4C5581" w:rsidRDefault="004C5581" w:rsidP="004C5581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4C5581" w:rsidRDefault="004C5581" w:rsidP="004C5581">
      <w:pPr>
        <w:pStyle w:val="ConsPlusTitle"/>
        <w:jc w:val="center"/>
      </w:pPr>
      <w:r>
        <w:t>ПРЕДСТАВЛЯТЬ СВЕДЕНИЯ О СВОИХ ДОХОДАХ, ОБ ИМУЩЕСТВЕ</w:t>
      </w:r>
    </w:p>
    <w:p w:rsidR="004C5581" w:rsidRDefault="004C5581" w:rsidP="004C558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4C5581" w:rsidRDefault="004C5581" w:rsidP="004C5581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C5581" w:rsidRDefault="004C5581" w:rsidP="004C5581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C5581" w:rsidRDefault="004C5581" w:rsidP="004C5581">
      <w:pPr>
        <w:pStyle w:val="ConsPlusTitle"/>
        <w:jc w:val="center"/>
      </w:pPr>
      <w:r>
        <w:t>И НЕСОВЕРШЕННОЛЕТНИХ ДЕТЕЙ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1"/>
      </w:pPr>
      <w:r>
        <w:t>1. В центральном аппарате Федеральной службы по надзору</w:t>
      </w:r>
    </w:p>
    <w:p w:rsidR="004C5581" w:rsidRDefault="004C5581" w:rsidP="004C5581">
      <w:pPr>
        <w:pStyle w:val="ConsPlusNormal"/>
        <w:jc w:val="center"/>
      </w:pPr>
      <w:r>
        <w:t>в сфере связи, информационных технологий</w:t>
      </w:r>
    </w:p>
    <w:p w:rsidR="004C5581" w:rsidRDefault="004C5581" w:rsidP="004C5581">
      <w:pPr>
        <w:pStyle w:val="ConsPlusNormal"/>
        <w:jc w:val="center"/>
      </w:pPr>
      <w:r>
        <w:t>и массовых коммуникаций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Начальник управления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Начальник управления - главный бухгалтер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Заместитель начальника управления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Заместитель начальника управления - начальник отдела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lastRenderedPageBreak/>
        <w:t>Начальник отдела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Заместитель начальника отдела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Помощник руководителя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АДМИНИСТРАТИВНОЕ УПРАВЛЕНИЕ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государственных закупок и обеспечения</w:t>
      </w:r>
    </w:p>
    <w:p w:rsidR="004C5581" w:rsidRDefault="004C5581" w:rsidP="004C5581">
      <w:pPr>
        <w:pStyle w:val="ConsPlusNormal"/>
        <w:jc w:val="center"/>
      </w:pPr>
      <w:r>
        <w:t>контрактной деятельности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Консультант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Специалист 1 разряда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материально-технического обеспечения</w:t>
      </w:r>
    </w:p>
    <w:p w:rsidR="004C5581" w:rsidRDefault="004C5581" w:rsidP="004C5581">
      <w:pPr>
        <w:pStyle w:val="ConsPlusNormal"/>
        <w:jc w:val="center"/>
      </w:pPr>
      <w:r>
        <w:t>и специальной деятельности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Консультант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Ведущий специалист 3 разряда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документооборота, архива, контроля и работы</w:t>
      </w:r>
    </w:p>
    <w:p w:rsidR="004C5581" w:rsidRDefault="004C5581" w:rsidP="004C5581">
      <w:pPr>
        <w:pStyle w:val="ConsPlusNormal"/>
        <w:jc w:val="center"/>
      </w:pPr>
      <w:r>
        <w:t>с обращениями граждан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Ведущий специалист-эксперт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Старший специалист 1 разряда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Старший специалист 2 разряда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Старший специалист 3 разряда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УПРАВЛЕНИЕ ОРГАНИЗАЦИОННОЙ РАБОТЫ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планирования, контроля и отчетности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организационной и инспекционной работы</w:t>
      </w:r>
    </w:p>
    <w:p w:rsidR="004C5581" w:rsidRDefault="004C5581" w:rsidP="004C5581">
      <w:pPr>
        <w:pStyle w:val="ConsPlusNormal"/>
        <w:jc w:val="center"/>
      </w:pPr>
      <w:r>
        <w:t>территориальных органов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Советник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государственной службы и кадров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Советник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Консультант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УПРАВЛЕНИЕ РАЗРЕШИТЕЛЬНОЙ РАБОТЫ, КОНТРОЛЯ И НАДЗОРА</w:t>
      </w:r>
    </w:p>
    <w:p w:rsidR="004C5581" w:rsidRDefault="004C5581" w:rsidP="004C5581">
      <w:pPr>
        <w:pStyle w:val="ConsPlusNormal"/>
        <w:jc w:val="center"/>
      </w:pPr>
      <w:r>
        <w:t>В СФЕРЕ МАССОВЫХ КОММУНИКАЦИЙ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регистрации средств массовой информации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lastRenderedPageBreak/>
        <w:t>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лицензирования деятельности в сфере</w:t>
      </w:r>
    </w:p>
    <w:p w:rsidR="004C5581" w:rsidRDefault="004C5581" w:rsidP="004C5581">
      <w:pPr>
        <w:pStyle w:val="ConsPlusNormal"/>
        <w:jc w:val="center"/>
      </w:pPr>
      <w:r>
        <w:t>массовых коммуникаций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Советник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ведения реестров в сфере массовых коммуникаций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по надзору за соблюдением законодательства в сфере</w:t>
      </w:r>
    </w:p>
    <w:p w:rsidR="004C5581" w:rsidRDefault="004C5581" w:rsidP="004C5581">
      <w:pPr>
        <w:pStyle w:val="ConsPlusNormal"/>
        <w:jc w:val="center"/>
      </w:pPr>
      <w:r>
        <w:t>массовых коммуникаций, телевизионного и радиовещания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Консультант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Главный государственный инспектор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по экспертно-аналитической работе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Советник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Старший государственный инспектор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планирования и работы с территориальными управлениями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Консультант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Государственный инспектор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УПРАВЛЕНИЕ КОНТРОЛЯ И НАДЗОРА В СФЕРЕ</w:t>
      </w:r>
    </w:p>
    <w:p w:rsidR="004C5581" w:rsidRDefault="004C5581" w:rsidP="004C5581">
      <w:pPr>
        <w:pStyle w:val="ConsPlusNormal"/>
        <w:jc w:val="center"/>
      </w:pPr>
      <w:r>
        <w:t>ЭЛЕКТРОННЫХ КОММУНИКАЦИЙ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по работе с обращениями граждан</w:t>
      </w:r>
    </w:p>
    <w:p w:rsidR="004C5581" w:rsidRDefault="004C5581" w:rsidP="004C5581">
      <w:pPr>
        <w:pStyle w:val="ConsPlusNormal"/>
        <w:jc w:val="center"/>
      </w:pPr>
      <w:r>
        <w:t>и государственных органов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государственный инспектор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экспертно-аналитической работы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по работе с информационными системами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УПРАВЛЕНИЕ РАЗРЕШИТЕЛЬНОЙ РАБОТЫ В СФЕРЕ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лицензирования деятельности в сфере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присвоения радиочастот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 xml:space="preserve">Главный </w:t>
      </w:r>
      <w:proofErr w:type="gramStart"/>
      <w:r>
        <w:t>специалист-эксперт</w:t>
      </w:r>
      <w:proofErr w:type="gramEnd"/>
      <w:r>
        <w:t xml:space="preserve"> Ведущий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анализа и экспертизы в сфере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ведения реестров присвоений радиочастот и лицензий</w:t>
      </w:r>
    </w:p>
    <w:p w:rsidR="004C5581" w:rsidRDefault="004C5581" w:rsidP="004C5581">
      <w:pPr>
        <w:pStyle w:val="ConsPlusNormal"/>
        <w:jc w:val="center"/>
      </w:pPr>
      <w:r>
        <w:t>в сфере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УПРАВЛЕНИЕ КОНТРОЛЯ И НАДЗОРА В СФЕРЕ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организации мониторинга и анализа состояния</w:t>
      </w:r>
    </w:p>
    <w:p w:rsidR="004C5581" w:rsidRDefault="004C5581" w:rsidP="004C5581">
      <w:pPr>
        <w:pStyle w:val="ConsPlusNormal"/>
        <w:jc w:val="center"/>
      </w:pPr>
      <w:r>
        <w:t>сетей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организации контроля и надзора в сфере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организации контроля и надзора за использованием</w:t>
      </w:r>
    </w:p>
    <w:p w:rsidR="004C5581" w:rsidRDefault="004C5581" w:rsidP="004C5581">
      <w:pPr>
        <w:pStyle w:val="ConsPlusNormal"/>
        <w:jc w:val="center"/>
      </w:pPr>
      <w:r>
        <w:t>радиочастотного спектра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организации регистрационной деятельности</w:t>
      </w:r>
    </w:p>
    <w:p w:rsidR="004C5581" w:rsidRDefault="004C5581" w:rsidP="004C5581">
      <w:pPr>
        <w:pStyle w:val="ConsPlusNormal"/>
        <w:jc w:val="center"/>
      </w:pPr>
      <w:r>
        <w:t>в сфере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Консультант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организации обеспечения недискриминационного доступа</w:t>
      </w:r>
    </w:p>
    <w:p w:rsidR="004C5581" w:rsidRDefault="004C5581" w:rsidP="004C5581">
      <w:pPr>
        <w:pStyle w:val="ConsPlusNormal"/>
        <w:jc w:val="center"/>
      </w:pPr>
      <w:r>
        <w:t>к сетям связи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УПРАВЛЕНИЕ ПО ЗАЩИТЕ ПРАВ СУБЪЕКТОВ ПЕРСОНАЛЬНЫХ ДАННЫХ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организации контроля и надзора за соответствием</w:t>
      </w:r>
    </w:p>
    <w:p w:rsidR="004C5581" w:rsidRDefault="004C5581" w:rsidP="004C5581">
      <w:pPr>
        <w:pStyle w:val="ConsPlusNormal"/>
        <w:jc w:val="center"/>
      </w:pPr>
      <w:r>
        <w:t>обработки персональных данных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Советник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Главный государственный инспектор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Старший государственный инспектор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правового и методического обеспечения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Советник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ПРАВОВОЕ УПРАВЛЕНИЕ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правового обеспечения административной деятельности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lastRenderedPageBreak/>
        <w:t>Ведущий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ФИНАНСОВОЕ УПРАВЛЕНИЕ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бюджетного планирования и финансов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Консультант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Ведущий специалист 3 разряда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3"/>
      </w:pPr>
      <w:r>
        <w:t>Отдел бухгалтерского учета и отчетности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Консультант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2"/>
      </w:pPr>
      <w:r>
        <w:t>ОТДЕЛ ПО ЗАЩИТЕ ГОСУДАРСТВЕННОЙ ТАЙНЫ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Главный специалист-эксперт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center"/>
        <w:outlineLvl w:val="1"/>
      </w:pPr>
      <w:r>
        <w:t>2. В территориальных органах Федеральной службы по надзору</w:t>
      </w:r>
    </w:p>
    <w:p w:rsidR="004C5581" w:rsidRDefault="004C5581" w:rsidP="004C5581">
      <w:pPr>
        <w:pStyle w:val="ConsPlusNormal"/>
        <w:jc w:val="center"/>
      </w:pPr>
      <w:r>
        <w:t>в сфере связи, информационных технологий</w:t>
      </w:r>
    </w:p>
    <w:p w:rsidR="004C5581" w:rsidRDefault="004C5581" w:rsidP="004C5581">
      <w:pPr>
        <w:pStyle w:val="ConsPlusNormal"/>
        <w:jc w:val="center"/>
      </w:pPr>
      <w:r>
        <w:t>и массовых коммуникаций: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Начальник отдела территориального органа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Заместитель начальника отдела территориального органа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Помощник руководителя территориального органа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Консультант;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Главный специалист-эксперт;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Ведущий специалист-эксперт;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Специалист-эксперт;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Старший специалист 1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Старший специалист 2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Старший специалист 3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Специалист 1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Специалист 2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 xml:space="preserve">Специалист 3 разряда.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ind w:firstLine="540"/>
        <w:jc w:val="both"/>
      </w:pPr>
      <w:r>
        <w:t>--------------------------------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Примечание: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bookmarkStart w:id="2" w:name="Par269"/>
      <w:bookmarkEnd w:id="2"/>
      <w:r>
        <w:t>&lt;*&gt; Должности, исполнение должностных обязанностей по которым предусматривает: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lastRenderedPageBreak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4C5581" w:rsidRDefault="004C5581" w:rsidP="004C5581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jc w:val="both"/>
      </w:pPr>
    </w:p>
    <w:p w:rsidR="004C5581" w:rsidRDefault="004C5581" w:rsidP="004C5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C57" w:rsidRDefault="00E85C57"/>
    <w:sectPr w:rsidR="00E85C57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63" w:rsidRDefault="000C5163">
      <w:pPr>
        <w:spacing w:after="0" w:line="240" w:lineRule="auto"/>
      </w:pPr>
      <w:r>
        <w:separator/>
      </w:r>
    </w:p>
  </w:endnote>
  <w:endnote w:type="continuationSeparator" w:id="0">
    <w:p w:rsidR="000C5163" w:rsidRDefault="000C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33" w:rsidRDefault="000C5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3233" w:rsidRDefault="000C51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63" w:rsidRDefault="000C5163">
      <w:pPr>
        <w:spacing w:after="0" w:line="240" w:lineRule="auto"/>
      </w:pPr>
      <w:r>
        <w:separator/>
      </w:r>
    </w:p>
  </w:footnote>
  <w:footnote w:type="continuationSeparator" w:id="0">
    <w:p w:rsidR="000C5163" w:rsidRDefault="000C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33" w:rsidRDefault="000C5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3233" w:rsidRDefault="004C55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1"/>
    <w:rsid w:val="000C5163"/>
    <w:rsid w:val="000D0A20"/>
    <w:rsid w:val="004C5581"/>
    <w:rsid w:val="00E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A2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A2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A2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A2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3BE5DA277BCEA88376106BC348E3022794ED784AB53C98094A293FE6286D86E8FE8DCE859B1C6x8W4J" TargetMode="External"/><Relationship Id="rId13" Type="http://schemas.openxmlformats.org/officeDocument/2006/relationships/hyperlink" Target="consultantplus://offline/ref=7023BE5DA277BCEA88376106BC348E3022784ED184AC53C98094A293FEx6W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23BE5DA277BCEA88376106BC348E30217046D487AA53C98094A293FE6286D86E8FE8DCE859B0C4x8W5J" TargetMode="External"/><Relationship Id="rId12" Type="http://schemas.openxmlformats.org/officeDocument/2006/relationships/hyperlink" Target="consultantplus://offline/ref=7023BE5DA277BCEA88376106BC348E30227742D382AF53C98094A293FEx6W2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23BE5DA277BCEA88376106BC348E30227742D185A753C98094A293FEx6W2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23BE5DA277BCEA88376106BC348E30227742D28AAA53C98094A293FE6286D86E8FE8DCE859B1C2x8W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3BE5DA277BCEA88376106BC348E3021704ED38AAF53C98094A293FE6286D86E8FE8DCE859B1C7x8WFJ" TargetMode="External"/><Relationship Id="rId14" Type="http://schemas.openxmlformats.org/officeDocument/2006/relationships/hyperlink" Target="consultantplus://offline/ref=7023BE5DA277BCEA88376106BC348E3022784ED08AA753C98094A293FEx6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Jakobson</dc:creator>
  <cp:lastModifiedBy>Jakobson</cp:lastModifiedBy>
  <cp:revision>2</cp:revision>
  <dcterms:created xsi:type="dcterms:W3CDTF">2018-12-19T08:37:00Z</dcterms:created>
  <dcterms:modified xsi:type="dcterms:W3CDTF">2018-12-19T08:38:00Z</dcterms:modified>
</cp:coreProperties>
</file>